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8C34A" w14:textId="544BF392" w:rsidR="00B549C4" w:rsidRDefault="00EE544F" w:rsidP="00E13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D16FC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езультаты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стартового </w:t>
      </w:r>
      <w:r w:rsidRPr="00D16FC6">
        <w:rPr>
          <w:rFonts w:ascii="Times New Roman" w:hAnsi="Times New Roman" w:cs="Times New Roman"/>
          <w:b/>
          <w:sz w:val="28"/>
          <w:szCs w:val="28"/>
          <w:lang w:val="kk-KZ"/>
        </w:rPr>
        <w:t>мониторинга развития умений и 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авыков детей </w:t>
      </w:r>
      <w:r w:rsidR="00E139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дошкольного возраста </w:t>
      </w:r>
      <w:r w:rsidR="00E13905" w:rsidRPr="00E139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за 2020-2021 учебный год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в разрезе регионов</w:t>
      </w:r>
    </w:p>
    <w:p w14:paraId="319E364D" w14:textId="77777777" w:rsidR="00E13905" w:rsidRDefault="00E13905" w:rsidP="00E1390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541CB500" w14:textId="77777777" w:rsidR="00E13905" w:rsidRDefault="00E13905" w:rsidP="00E13905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Большое значение в обеспечении качественной деятельности в дошкольном образовании имеет развитие умений и навыков детей дошкольного возраста.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</w:p>
    <w:p w14:paraId="374C9749" w14:textId="77777777" w:rsidR="00E13905" w:rsidRDefault="00E13905" w:rsidP="00E13905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Мониторинг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-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позволяет выявить динамику развития ребенка на разных этапах, обозначить предстоящую деятельность педагога, вести необходимую работу по индивидуальному развитию 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детей </w:t>
      </w: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дошкольн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ого возраста</w:t>
      </w: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.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 </w:t>
      </w:r>
    </w:p>
    <w:p w14:paraId="64A3C6F7" w14:textId="77777777" w:rsidR="00E13905" w:rsidRDefault="00E13905" w:rsidP="00E13905">
      <w:pPr>
        <w:spacing w:after="0"/>
        <w:ind w:firstLine="708"/>
        <w:jc w:val="both"/>
        <w:rPr>
          <w:rFonts w:ascii="Times New Roman" w:eastAsia="Calibri" w:hAnsi="Times New Roman" w:cs="Times New Roman"/>
          <w:noProof/>
          <w:sz w:val="28"/>
          <w:szCs w:val="28"/>
          <w:lang w:val="kk-KZ"/>
        </w:rPr>
      </w:pPr>
      <w:r w:rsidRPr="00E13905"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>Разработана и внедрена система индикаторов для проведения мониторинга по контролю развития умений и навыков у детей дошкольного возраста.</w:t>
      </w:r>
      <w:r>
        <w:rPr>
          <w:rFonts w:ascii="Times New Roman" w:eastAsia="Calibri" w:hAnsi="Times New Roman" w:cs="Times New Roman"/>
          <w:noProof/>
          <w:sz w:val="28"/>
          <w:szCs w:val="28"/>
          <w:lang w:val="kk-KZ"/>
        </w:rPr>
        <w:t xml:space="preserve"> </w:t>
      </w:r>
    </w:p>
    <w:p w14:paraId="229D558C" w14:textId="26211379" w:rsidR="00E13905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905">
        <w:rPr>
          <w:rFonts w:ascii="Times New Roman" w:hAnsi="Times New Roman" w:cs="Times New Roman"/>
          <w:sz w:val="28"/>
          <w:szCs w:val="28"/>
          <w:lang w:val="kk-KZ"/>
        </w:rPr>
        <w:t>Достижение ребенком ожидаемых результатов осуществляется через постоянн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ое наблюдение за ним 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педагогом, т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е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 xml:space="preserve"> мониторинг развития ребенка.</w:t>
      </w:r>
    </w:p>
    <w:p w14:paraId="71A145EE" w14:textId="77777777" w:rsidR="00E13905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905">
        <w:rPr>
          <w:rFonts w:ascii="Times New Roman" w:hAnsi="Times New Roman" w:cs="Times New Roman"/>
          <w:sz w:val="28"/>
          <w:szCs w:val="28"/>
          <w:lang w:val="kk-KZ"/>
        </w:rPr>
        <w:t>Мониторинг предусматривает специально организованный, систематический контроль, способствующий раскрытию динамики развития ребенка, его особенностей, требующих коррекции, изменению способов взаимодействия, заботы и внимания со стороны педагога.</w:t>
      </w:r>
    </w:p>
    <w:p w14:paraId="2CF02325" w14:textId="2B3054EB" w:rsidR="00E13905" w:rsidRPr="00E13905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ониторинг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предполагает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13810CEC" w14:textId="66357910" w:rsidR="00E13905" w:rsidRPr="00E13905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905">
        <w:rPr>
          <w:rFonts w:ascii="Times New Roman" w:hAnsi="Times New Roman" w:cs="Times New Roman"/>
          <w:sz w:val="28"/>
          <w:szCs w:val="28"/>
          <w:lang w:val="kk-KZ"/>
        </w:rPr>
        <w:t>- сбор и обработк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 xml:space="preserve"> информации, направленной на улучшение качества предоставляемых услуг дошкольным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 xml:space="preserve"> о</w:t>
      </w:r>
      <w:r>
        <w:rPr>
          <w:rFonts w:ascii="Times New Roman" w:hAnsi="Times New Roman" w:cs="Times New Roman"/>
          <w:sz w:val="28"/>
          <w:szCs w:val="28"/>
          <w:lang w:val="kk-KZ"/>
        </w:rPr>
        <w:t>рганизациями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58D98257" w14:textId="7805CF0D" w:rsidR="00E13905" w:rsidRPr="00E13905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905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kk-KZ"/>
        </w:rPr>
        <w:t>о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 xml:space="preserve">пределение уровня развития умений и навыков у детей в соответствии с ожидаемыми результатами </w:t>
      </w:r>
      <w:r>
        <w:rPr>
          <w:rFonts w:ascii="Times New Roman" w:hAnsi="Times New Roman" w:cs="Times New Roman"/>
          <w:sz w:val="28"/>
          <w:szCs w:val="28"/>
          <w:lang w:val="kk-KZ"/>
        </w:rPr>
        <w:t>Т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иповой учебной программы</w:t>
      </w:r>
      <w:r w:rsidR="0058369B">
        <w:rPr>
          <w:rFonts w:ascii="Times New Roman" w:hAnsi="Times New Roman" w:cs="Times New Roman"/>
          <w:sz w:val="28"/>
          <w:szCs w:val="28"/>
          <w:lang w:val="kk-KZ"/>
        </w:rPr>
        <w:t xml:space="preserve"> ДВО</w:t>
      </w:r>
      <w:r w:rsidRPr="00E13905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14:paraId="1F7100E6" w14:textId="77777777" w:rsidR="0058369B" w:rsidRDefault="00E139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905">
        <w:rPr>
          <w:rFonts w:ascii="Times New Roman" w:hAnsi="Times New Roman" w:cs="Times New Roman"/>
          <w:sz w:val="28"/>
          <w:szCs w:val="28"/>
          <w:lang w:val="kk-KZ"/>
        </w:rPr>
        <w:t>- индивидуальное и групповое планирование образовательного процесса.</w:t>
      </w:r>
    </w:p>
    <w:p w14:paraId="11C8C77A" w14:textId="37365F46" w:rsidR="0058369B" w:rsidRDefault="0058369B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На сегодняшний день, по данным </w:t>
      </w:r>
      <w:r>
        <w:rPr>
          <w:rFonts w:ascii="Times New Roman" w:hAnsi="Times New Roman" w:cs="Times New Roman"/>
          <w:sz w:val="28"/>
          <w:szCs w:val="28"/>
          <w:lang w:val="kk-KZ"/>
        </w:rPr>
        <w:t>У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правлений образования, в дошкольных организациях </w:t>
      </w:r>
      <w:r>
        <w:rPr>
          <w:rFonts w:ascii="Times New Roman" w:hAnsi="Times New Roman" w:cs="Times New Roman"/>
          <w:sz w:val="28"/>
          <w:szCs w:val="28"/>
          <w:lang w:val="kk-KZ"/>
        </w:rPr>
        <w:t>Р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еспублики в 2020-2021 году воспитывается </w:t>
      </w:r>
      <w:bookmarkStart w:id="0" w:name="_Hlk138929301"/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8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27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5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03</w:t>
      </w:r>
      <w:bookmarkEnd w:id="0"/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детей, в том числе в группах предшкольной подготовки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1" w:name="_Hlk138929410"/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47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35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2</w:t>
      </w:r>
      <w:bookmarkEnd w:id="1"/>
      <w:r w:rsidRPr="0058369B">
        <w:rPr>
          <w:rFonts w:ascii="Times New Roman" w:hAnsi="Times New Roman" w:cs="Times New Roman"/>
          <w:sz w:val="28"/>
          <w:szCs w:val="28"/>
          <w:lang w:val="kk-KZ"/>
        </w:rPr>
        <w:t>, в классах предшкольной подготовки общеобразовательных школ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2" w:name="_Hlk138931996"/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77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6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63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2"/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детей, в частных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дошкольных организациях 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3" w:name="_Hlk138932045"/>
      <w:r w:rsidR="00D90824">
        <w:rPr>
          <w:rFonts w:ascii="Times New Roman" w:hAnsi="Times New Roman" w:cs="Times New Roman"/>
          <w:sz w:val="28"/>
          <w:szCs w:val="28"/>
          <w:lang w:val="kk-KZ"/>
        </w:rPr>
        <w:t>39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6 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399</w:t>
      </w:r>
      <w:bookmarkEnd w:id="3"/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детей.</w:t>
      </w:r>
    </w:p>
    <w:p w14:paraId="5704F70B" w14:textId="3CEA7D21" w:rsidR="0058369B" w:rsidRDefault="0058369B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369B">
        <w:rPr>
          <w:rFonts w:ascii="Times New Roman" w:hAnsi="Times New Roman" w:cs="Times New Roman"/>
          <w:sz w:val="28"/>
          <w:szCs w:val="28"/>
          <w:lang w:val="kk-KZ"/>
        </w:rPr>
        <w:t>– От 5 до 6 лет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Start w:id="4" w:name="_Hlk138932068"/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3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25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015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bookmarkEnd w:id="4"/>
      <w:r w:rsidRPr="0058369B">
        <w:rPr>
          <w:rFonts w:ascii="Times New Roman" w:hAnsi="Times New Roman" w:cs="Times New Roman"/>
          <w:sz w:val="28"/>
          <w:szCs w:val="28"/>
          <w:lang w:val="kk-KZ"/>
        </w:rPr>
        <w:t>детей.</w:t>
      </w:r>
    </w:p>
    <w:p w14:paraId="55501EFC" w14:textId="6B0F82F9" w:rsidR="0058369B" w:rsidRDefault="0058369B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369B">
        <w:rPr>
          <w:rFonts w:ascii="Times New Roman" w:hAnsi="Times New Roman" w:cs="Times New Roman"/>
          <w:sz w:val="28"/>
          <w:szCs w:val="28"/>
          <w:lang w:val="kk-KZ"/>
        </w:rPr>
        <w:t>Из них в дистанционно</w:t>
      </w:r>
      <w:r>
        <w:rPr>
          <w:rFonts w:ascii="Times New Roman" w:hAnsi="Times New Roman" w:cs="Times New Roman"/>
          <w:sz w:val="28"/>
          <w:szCs w:val="28"/>
          <w:lang w:val="kk-KZ"/>
        </w:rPr>
        <w:t>м формате в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дошкольных организациях в группах предшкольной подготовки обучается 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123 660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детей, а в классах предшкольной подготовки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8369B">
        <w:rPr>
          <w:rFonts w:ascii="Times New Roman" w:hAnsi="Times New Roman" w:cs="Times New Roman"/>
          <w:b/>
          <w:bCs/>
          <w:sz w:val="28"/>
          <w:szCs w:val="28"/>
          <w:lang w:val="kk-KZ"/>
        </w:rPr>
        <w:t>109 933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5059433" w14:textId="3CAFFE3E" w:rsidR="0058369B" w:rsidRDefault="0058369B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Следует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отметить регионы, которые достигли положительных результатов в развити</w:t>
      </w: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умений и навыков детей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дошкольного возраста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49668A7" w14:textId="6989DF96" w:rsidR="0058369B" w:rsidRDefault="0058369B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Таким образом, в результате анализа показателей </w:t>
      </w:r>
      <w:r>
        <w:rPr>
          <w:rFonts w:ascii="Times New Roman" w:hAnsi="Times New Roman" w:cs="Times New Roman"/>
          <w:sz w:val="28"/>
          <w:szCs w:val="28"/>
          <w:lang w:val="kk-KZ"/>
        </w:rPr>
        <w:t>стартов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>ого мониторинга развити</w:t>
      </w:r>
      <w:r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58369B">
        <w:rPr>
          <w:rFonts w:ascii="Times New Roman" w:hAnsi="Times New Roman" w:cs="Times New Roman"/>
          <w:sz w:val="28"/>
          <w:szCs w:val="28"/>
          <w:lang w:val="kk-KZ"/>
        </w:rPr>
        <w:t xml:space="preserve"> умений и навыков детей групп и классов предшкольной подготовки в 2020-2021 учебном году сложилась следующая картина:</w:t>
      </w:r>
    </w:p>
    <w:p w14:paraId="5C9DB43C" w14:textId="36E90F3D" w:rsidR="0058369B" w:rsidRDefault="0058369B" w:rsidP="0058369B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25FA6995" wp14:editId="77A28AD4">
            <wp:extent cx="5886450" cy="2486025"/>
            <wp:effectExtent l="0" t="0" r="0" b="952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3A9BAFA7" w14:textId="77777777" w:rsidR="00081605" w:rsidRDefault="00081605" w:rsidP="00E139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1605">
        <w:rPr>
          <w:rFonts w:ascii="Times New Roman" w:hAnsi="Times New Roman" w:cs="Times New Roman"/>
          <w:sz w:val="28"/>
          <w:szCs w:val="28"/>
          <w:lang w:val="kk-KZ"/>
        </w:rPr>
        <w:t>- высокий уровень подготовки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предшкольн</w:t>
      </w:r>
      <w:r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группах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показали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: г. Шымкент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92%, Жамбылская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92%, Павлодарская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88%, Костанайская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-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85 %,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целом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по Республике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78 %;</w:t>
      </w:r>
    </w:p>
    <w:p w14:paraId="560E6C2B" w14:textId="77777777" w:rsidR="00081605" w:rsidRDefault="00081605" w:rsidP="0008160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7BD82F90" wp14:editId="045A3238">
            <wp:extent cx="5915025" cy="2447925"/>
            <wp:effectExtent l="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14:paraId="10755FB2" w14:textId="77777777" w:rsidR="00081605" w:rsidRDefault="00081605" w:rsidP="000816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- высокий уровень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группах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предшкольной подготовки в частн</w:t>
      </w:r>
      <w:r>
        <w:rPr>
          <w:rFonts w:ascii="Times New Roman" w:hAnsi="Times New Roman" w:cs="Times New Roman"/>
          <w:sz w:val="28"/>
          <w:szCs w:val="28"/>
          <w:lang w:val="kk-KZ"/>
        </w:rPr>
        <w:t>ых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д</w:t>
      </w:r>
      <w:r>
        <w:rPr>
          <w:rFonts w:ascii="Times New Roman" w:hAnsi="Times New Roman" w:cs="Times New Roman"/>
          <w:sz w:val="28"/>
          <w:szCs w:val="28"/>
          <w:lang w:val="kk-KZ"/>
        </w:rPr>
        <w:t>ошкольных организациях показали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: г. Нур-Султан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97%, г. Шымкент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92%, Жамбылская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92%,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целом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по Республике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77 %;</w:t>
      </w:r>
    </w:p>
    <w:p w14:paraId="30A22FD8" w14:textId="77777777" w:rsidR="00081605" w:rsidRDefault="00081605" w:rsidP="0008160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color w:val="FF0000"/>
          <w:sz w:val="28"/>
          <w:szCs w:val="28"/>
          <w:lang w:eastAsia="ru-RU"/>
        </w:rPr>
        <w:drawing>
          <wp:inline distT="0" distB="0" distL="0" distR="0" wp14:anchorId="127AD3FA" wp14:editId="0438EC04">
            <wp:extent cx="5953125" cy="2562225"/>
            <wp:effectExtent l="0" t="0" r="9525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34492AC8" w14:textId="77777777" w:rsidR="00081605" w:rsidRDefault="00081605" w:rsidP="000816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1605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высокий уровень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классах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предшкольной подготовки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показали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: г. Нур-Султан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98%, г. Алматы - 92%, Жамбылская область - 92%, г. Шымкент - 92%,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в целом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по Республике – 80%.</w:t>
      </w:r>
    </w:p>
    <w:p w14:paraId="49DCE445" w14:textId="77777777" w:rsidR="00081605" w:rsidRDefault="00081605" w:rsidP="0008160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CCFDE4" wp14:editId="4B1DB447">
            <wp:extent cx="5915025" cy="21812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B541120" w14:textId="6E7DDDB4" w:rsidR="00081605" w:rsidRDefault="00081605" w:rsidP="000816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081605">
        <w:rPr>
          <w:rFonts w:ascii="Times New Roman" w:hAnsi="Times New Roman" w:cs="Times New Roman"/>
          <w:sz w:val="28"/>
          <w:szCs w:val="28"/>
          <w:lang w:val="kk-KZ"/>
        </w:rPr>
        <w:t>Среди групп предшкольной подготовки низк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>ий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уров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 xml:space="preserve">ь </w:t>
      </w:r>
      <w:r w:rsidR="00D16E05" w:rsidRPr="00081605">
        <w:rPr>
          <w:rFonts w:ascii="Times New Roman" w:hAnsi="Times New Roman" w:cs="Times New Roman"/>
          <w:sz w:val="28"/>
          <w:szCs w:val="28"/>
          <w:lang w:val="kk-KZ"/>
        </w:rPr>
        <w:t>показал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 xml:space="preserve">и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Атырауск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51%, Западно-Казахстанск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16E05" w:rsidRPr="00081605">
        <w:rPr>
          <w:rFonts w:ascii="Times New Roman" w:hAnsi="Times New Roman" w:cs="Times New Roman"/>
          <w:sz w:val="28"/>
          <w:szCs w:val="28"/>
          <w:lang w:val="kk-KZ"/>
        </w:rPr>
        <w:t>област</w:t>
      </w:r>
      <w:r w:rsidR="00D16E05">
        <w:rPr>
          <w:rFonts w:ascii="Times New Roman" w:hAnsi="Times New Roman" w:cs="Times New Roman"/>
          <w:sz w:val="28"/>
          <w:szCs w:val="28"/>
          <w:lang w:val="kk-KZ"/>
        </w:rPr>
        <w:t>и</w:t>
      </w:r>
      <w:r w:rsidR="00D16E05" w:rsidRPr="0008160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081605">
        <w:rPr>
          <w:rFonts w:ascii="Times New Roman" w:hAnsi="Times New Roman" w:cs="Times New Roman"/>
          <w:sz w:val="28"/>
          <w:szCs w:val="28"/>
          <w:lang w:val="kk-KZ"/>
        </w:rPr>
        <w:t>- 62%.</w:t>
      </w:r>
    </w:p>
    <w:p w14:paraId="58573EFF" w14:textId="77777777" w:rsidR="00D16E05" w:rsidRDefault="00D16E05" w:rsidP="00D16E0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1562D55" wp14:editId="114DCE21">
            <wp:extent cx="5915025" cy="2114550"/>
            <wp:effectExtent l="0" t="0" r="9525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75392E61" w14:textId="77777777" w:rsidR="00D16E05" w:rsidRDefault="00D16E05" w:rsidP="00D16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6E05">
        <w:rPr>
          <w:rFonts w:ascii="Times New Roman" w:hAnsi="Times New Roman" w:cs="Times New Roman"/>
          <w:sz w:val="28"/>
          <w:szCs w:val="28"/>
          <w:lang w:val="kk-KZ"/>
        </w:rPr>
        <w:t xml:space="preserve">Среди частных </w:t>
      </w:r>
      <w:r>
        <w:rPr>
          <w:rFonts w:ascii="Times New Roman" w:hAnsi="Times New Roman" w:cs="Times New Roman"/>
          <w:sz w:val="28"/>
          <w:szCs w:val="28"/>
          <w:lang w:val="kk-KZ"/>
        </w:rPr>
        <w:t>дошкольных организаций</w:t>
      </w:r>
      <w:r w:rsidRPr="00D16E05">
        <w:rPr>
          <w:rFonts w:ascii="Times New Roman" w:hAnsi="Times New Roman" w:cs="Times New Roman"/>
          <w:sz w:val="28"/>
          <w:szCs w:val="28"/>
          <w:lang w:val="kk-KZ"/>
        </w:rPr>
        <w:t>: Атырауская область - 45%, ЗКО - 58%.</w:t>
      </w:r>
    </w:p>
    <w:p w14:paraId="42C722F9" w14:textId="77777777" w:rsidR="00D16E05" w:rsidRDefault="00D16E05" w:rsidP="00D16E05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9E848DD" wp14:editId="14C570E1">
            <wp:extent cx="5934075" cy="2076450"/>
            <wp:effectExtent l="0" t="0" r="9525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D70740D" w14:textId="77777777" w:rsidR="00D16E05" w:rsidRDefault="00D16E05" w:rsidP="00D16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16E05">
        <w:rPr>
          <w:rFonts w:ascii="Times New Roman" w:hAnsi="Times New Roman" w:cs="Times New Roman"/>
          <w:sz w:val="28"/>
          <w:szCs w:val="28"/>
          <w:lang w:val="kk-KZ"/>
        </w:rPr>
        <w:t>Среди классов предшкольной подготовки: Алматинская область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16E05">
        <w:rPr>
          <w:rFonts w:ascii="Times New Roman" w:hAnsi="Times New Roman" w:cs="Times New Roman"/>
          <w:sz w:val="28"/>
          <w:szCs w:val="28"/>
          <w:lang w:val="kk-KZ"/>
        </w:rPr>
        <w:t>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16E05">
        <w:rPr>
          <w:rFonts w:ascii="Times New Roman" w:hAnsi="Times New Roman" w:cs="Times New Roman"/>
          <w:sz w:val="28"/>
          <w:szCs w:val="28"/>
          <w:lang w:val="kk-KZ"/>
        </w:rPr>
        <w:t>50%, ЗКО - 65%.</w:t>
      </w:r>
    </w:p>
    <w:p w14:paraId="60A6130D" w14:textId="77777777" w:rsidR="006375E1" w:rsidRDefault="006375E1" w:rsidP="00D16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F4D14EE" w14:textId="77777777" w:rsidR="006375E1" w:rsidRDefault="006375E1" w:rsidP="00D16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6A48321" w14:textId="77777777" w:rsidR="006375E1" w:rsidRDefault="006375E1" w:rsidP="00D16E0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D16E05" w14:paraId="5C4A35C4" w14:textId="77777777" w:rsidTr="00D16E05">
        <w:tc>
          <w:tcPr>
            <w:tcW w:w="3190" w:type="dxa"/>
          </w:tcPr>
          <w:p w14:paraId="45DED1B9" w14:textId="51F19D5D" w:rsidR="00D16E05" w:rsidRPr="006375E1" w:rsidRDefault="006375E1" w:rsidP="006375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375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lastRenderedPageBreak/>
              <w:t>Учебный год</w:t>
            </w:r>
          </w:p>
        </w:tc>
        <w:tc>
          <w:tcPr>
            <w:tcW w:w="3190" w:type="dxa"/>
          </w:tcPr>
          <w:p w14:paraId="102085E5" w14:textId="17315961" w:rsidR="00D16E05" w:rsidRPr="006375E1" w:rsidRDefault="006375E1" w:rsidP="006375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375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Возраст детей</w:t>
            </w:r>
          </w:p>
        </w:tc>
        <w:tc>
          <w:tcPr>
            <w:tcW w:w="3191" w:type="dxa"/>
          </w:tcPr>
          <w:p w14:paraId="4ABD53F2" w14:textId="645EF870" w:rsidR="00D16E05" w:rsidRPr="006375E1" w:rsidRDefault="006375E1" w:rsidP="006375E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6375E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Результаты стартового мониторинга</w:t>
            </w:r>
          </w:p>
        </w:tc>
      </w:tr>
      <w:tr w:rsidR="006375E1" w14:paraId="3D97D577" w14:textId="77777777" w:rsidTr="00D16E05">
        <w:tc>
          <w:tcPr>
            <w:tcW w:w="3190" w:type="dxa"/>
          </w:tcPr>
          <w:p w14:paraId="25FD8BA7" w14:textId="738B2889" w:rsidR="006375E1" w:rsidRPr="006375E1" w:rsidRDefault="006375E1" w:rsidP="006375E1">
            <w:pPr>
              <w:snapToGrid w:val="0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2019-2020</w:t>
            </w:r>
          </w:p>
        </w:tc>
        <w:tc>
          <w:tcPr>
            <w:tcW w:w="3190" w:type="dxa"/>
          </w:tcPr>
          <w:p w14:paraId="0AE34B48" w14:textId="436ABE83" w:rsidR="006375E1" w:rsidRDefault="006375E1" w:rsidP="006375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 xml:space="preserve">5-6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лет</w:t>
            </w:r>
          </w:p>
        </w:tc>
        <w:tc>
          <w:tcPr>
            <w:tcW w:w="3191" w:type="dxa"/>
          </w:tcPr>
          <w:p w14:paraId="4CCBB2D1" w14:textId="1B8D45E3" w:rsidR="006375E1" w:rsidRDefault="006375E1" w:rsidP="006375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70,7</w:t>
            </w: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%</w:t>
            </w:r>
          </w:p>
        </w:tc>
      </w:tr>
      <w:tr w:rsidR="006375E1" w14:paraId="6048523C" w14:textId="77777777" w:rsidTr="00D16E05">
        <w:tc>
          <w:tcPr>
            <w:tcW w:w="3190" w:type="dxa"/>
          </w:tcPr>
          <w:p w14:paraId="04E51265" w14:textId="5CE755C3" w:rsidR="006375E1" w:rsidRPr="006375E1" w:rsidRDefault="006375E1" w:rsidP="006375E1">
            <w:pPr>
              <w:snapToGrid w:val="0"/>
              <w:contextualSpacing/>
              <w:jc w:val="center"/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2020-2021</w:t>
            </w:r>
          </w:p>
        </w:tc>
        <w:tc>
          <w:tcPr>
            <w:tcW w:w="3190" w:type="dxa"/>
          </w:tcPr>
          <w:p w14:paraId="62FF7033" w14:textId="630DAF28" w:rsidR="006375E1" w:rsidRPr="006375E1" w:rsidRDefault="006375E1" w:rsidP="006375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 xml:space="preserve">5-6 </w:t>
            </w: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лет</w:t>
            </w:r>
          </w:p>
        </w:tc>
        <w:tc>
          <w:tcPr>
            <w:tcW w:w="3191" w:type="dxa"/>
          </w:tcPr>
          <w:p w14:paraId="7C80479D" w14:textId="11DCD229" w:rsidR="006375E1" w:rsidRDefault="006375E1" w:rsidP="006375E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</w:rPr>
              <w:t>7</w:t>
            </w:r>
            <w:r w:rsidR="00D90824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5</w:t>
            </w:r>
            <w:r w:rsidRPr="00AD5C47">
              <w:rPr>
                <w:rFonts w:ascii="Times New Roman" w:eastAsia="Calibri" w:hAnsi="Times New Roman" w:cs="Times New Roman"/>
                <w:noProof/>
                <w:sz w:val="28"/>
                <w:szCs w:val="28"/>
                <w:lang w:val="kk-KZ"/>
              </w:rPr>
              <w:t>%</w:t>
            </w:r>
          </w:p>
        </w:tc>
      </w:tr>
    </w:tbl>
    <w:p w14:paraId="03DDCDF7" w14:textId="03FA8BAD" w:rsidR="006375E1" w:rsidRDefault="006375E1" w:rsidP="006375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375E1">
        <w:rPr>
          <w:rFonts w:ascii="Times New Roman" w:hAnsi="Times New Roman" w:cs="Times New Roman"/>
          <w:sz w:val="28"/>
          <w:szCs w:val="28"/>
          <w:lang w:val="kk-KZ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  <w:lang w:val="kk-KZ"/>
        </w:rPr>
        <w:t>п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о итогам стартового </w:t>
      </w:r>
      <w:r w:rsidRPr="008B08B7">
        <w:rPr>
          <w:rFonts w:ascii="Times New Roman" w:hAnsi="Times New Roman" w:cs="Times New Roman"/>
          <w:sz w:val="28"/>
          <w:szCs w:val="28"/>
          <w:lang w:val="kk-KZ"/>
        </w:rPr>
        <w:t>мониторинга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высокий и средний уровень развития умений и навыков выявлен у </w:t>
      </w:r>
      <w:r w:rsidR="00D90824" w:rsidRP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254 836</w:t>
      </w:r>
      <w:r w:rsidR="00D9082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0824">
        <w:rPr>
          <w:rFonts w:ascii="Times New Roman" w:hAnsi="Times New Roman" w:cs="Times New Roman"/>
          <w:sz w:val="28"/>
          <w:szCs w:val="28"/>
        </w:rPr>
        <w:t>детей в возрасте от 5 до 6 лет</w:t>
      </w:r>
      <w:r w:rsidR="00D90824">
        <w:rPr>
          <w:rFonts w:ascii="Times New Roman" w:hAnsi="Times New Roman" w:cs="Times New Roman"/>
          <w:sz w:val="28"/>
          <w:szCs w:val="28"/>
          <w:lang w:val="kk-KZ"/>
        </w:rPr>
        <w:t xml:space="preserve">, что составляет </w:t>
      </w:r>
      <w:r w:rsidRP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7</w:t>
      </w:r>
      <w:r w:rsidR="00D90824" w:rsidRPr="00D90824">
        <w:rPr>
          <w:rFonts w:ascii="Times New Roman" w:hAnsi="Times New Roman" w:cs="Times New Roman"/>
          <w:b/>
          <w:bCs/>
          <w:sz w:val="28"/>
          <w:szCs w:val="28"/>
          <w:lang w:val="kk-KZ"/>
        </w:rPr>
        <w:t>5</w:t>
      </w:r>
      <w:r w:rsidRPr="00D90824">
        <w:rPr>
          <w:rFonts w:ascii="Times New Roman" w:hAnsi="Times New Roman" w:cs="Times New Roman"/>
          <w:b/>
          <w:bCs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12933AA" w14:textId="65BE9F04" w:rsidR="006375E1" w:rsidRPr="006375E1" w:rsidRDefault="006375E1" w:rsidP="006375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И</w:t>
      </w:r>
      <w:r w:rsidRPr="006375E1">
        <w:rPr>
          <w:rFonts w:ascii="Times New Roman" w:hAnsi="Times New Roman" w:cs="Times New Roman"/>
          <w:sz w:val="28"/>
          <w:szCs w:val="28"/>
          <w:lang w:val="kk-KZ"/>
        </w:rPr>
        <w:t>з проведенного анализа уровня развития умений и навыков детей да</w:t>
      </w:r>
      <w:r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Pr="006375E1">
        <w:rPr>
          <w:rFonts w:ascii="Times New Roman" w:hAnsi="Times New Roman" w:cs="Times New Roman"/>
          <w:sz w:val="28"/>
          <w:szCs w:val="28"/>
          <w:lang w:val="kk-KZ"/>
        </w:rPr>
        <w:t xml:space="preserve"> следующие рекомендации:</w:t>
      </w:r>
    </w:p>
    <w:p w14:paraId="10868C8E" w14:textId="7F55711C" w:rsidR="00EE544F" w:rsidRDefault="006375E1" w:rsidP="006375E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375E1">
        <w:rPr>
          <w:rFonts w:ascii="Times New Roman" w:hAnsi="Times New Roman" w:cs="Times New Roman"/>
          <w:sz w:val="28"/>
          <w:szCs w:val="28"/>
          <w:lang w:val="kk-KZ"/>
        </w:rPr>
        <w:t>- принимать дополнительные меры по повышению уровня развития умений и навыков детей, уделяя особое внимание детям с низким уровнем развития.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14CAE407" w14:textId="290F2186" w:rsidR="00353F62" w:rsidRPr="00EE544F" w:rsidRDefault="006375E1" w:rsidP="00EE544F">
      <w:pPr>
        <w:pBdr>
          <w:bottom w:val="single" w:sz="4" w:space="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375E1">
        <w:rPr>
          <w:rFonts w:ascii="Times New Roman" w:hAnsi="Times New Roman" w:cs="Times New Roman"/>
          <w:b/>
          <w:bCs/>
          <w:sz w:val="28"/>
          <w:szCs w:val="28"/>
          <w:lang w:val="kk-KZ"/>
        </w:rPr>
        <w:t>Примечание.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2F9A">
        <w:rPr>
          <w:rFonts w:ascii="Times New Roman" w:hAnsi="Times New Roman" w:cs="Times New Roman"/>
          <w:sz w:val="28"/>
          <w:szCs w:val="28"/>
          <w:lang w:val="kk-KZ"/>
        </w:rPr>
        <w:t>В связи с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карантином</w:t>
      </w:r>
      <w:r w:rsidR="00D62F9A">
        <w:rPr>
          <w:rFonts w:ascii="Times New Roman" w:hAnsi="Times New Roman" w:cs="Times New Roman"/>
          <w:sz w:val="28"/>
          <w:szCs w:val="28"/>
          <w:lang w:val="kk-KZ"/>
        </w:rPr>
        <w:t xml:space="preserve"> в 2020-2021 учебном году </w:t>
      </w:r>
      <w:r w:rsidR="00D62F9A" w:rsidRPr="006375E1">
        <w:rPr>
          <w:rFonts w:ascii="Times New Roman" w:hAnsi="Times New Roman" w:cs="Times New Roman"/>
          <w:iCs/>
          <w:sz w:val="28"/>
          <w:szCs w:val="28"/>
          <w:lang w:val="kk-KZ"/>
        </w:rPr>
        <w:t>стартовый мониторинг</w:t>
      </w:r>
      <w:r w:rsidR="00D62F9A">
        <w:rPr>
          <w:rFonts w:ascii="Times New Roman" w:hAnsi="Times New Roman" w:cs="Times New Roman"/>
          <w:sz w:val="28"/>
          <w:szCs w:val="28"/>
          <w:lang w:val="kk-KZ"/>
        </w:rPr>
        <w:t xml:space="preserve"> по определению развития умений и навыков</w:t>
      </w:r>
      <w:r w:rsidR="008B08B7">
        <w:rPr>
          <w:rFonts w:ascii="Times New Roman" w:hAnsi="Times New Roman" w:cs="Times New Roman"/>
          <w:sz w:val="28"/>
          <w:szCs w:val="28"/>
          <w:lang w:val="kk-KZ"/>
        </w:rPr>
        <w:t xml:space="preserve"> проводился только среди детей 5-6 лет.</w:t>
      </w:r>
      <w:r w:rsidR="00D62F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463C786" w14:textId="77777777" w:rsidR="00EF654C" w:rsidRDefault="00EF654C" w:rsidP="00C22091">
      <w:pPr>
        <w:pBdr>
          <w:bottom w:val="single" w:sz="4" w:space="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1B26DD99" w14:textId="77777777" w:rsidR="00D62F9A" w:rsidRPr="00706265" w:rsidRDefault="00D62F9A" w:rsidP="00C22091">
      <w:pPr>
        <w:pBdr>
          <w:bottom w:val="single" w:sz="4" w:space="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3D1005A2" w14:textId="77777777" w:rsidR="00C22091" w:rsidRPr="00706265" w:rsidRDefault="00C22091" w:rsidP="00C22091">
      <w:pPr>
        <w:pBdr>
          <w:bottom w:val="single" w:sz="4" w:space="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2AB4E388" w14:textId="77777777" w:rsidR="00C22091" w:rsidRPr="00706265" w:rsidRDefault="00C22091" w:rsidP="00C22091">
      <w:pPr>
        <w:pBdr>
          <w:bottom w:val="single" w:sz="4" w:space="1" w:color="FFFFFF"/>
        </w:pBd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8899D69" w14:textId="77777777" w:rsidR="00353F62" w:rsidRPr="00706265" w:rsidRDefault="00353F62">
      <w:pPr>
        <w:rPr>
          <w:lang w:val="kk-KZ"/>
        </w:rPr>
      </w:pPr>
    </w:p>
    <w:sectPr w:rsidR="00353F62" w:rsidRPr="00706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72AD"/>
    <w:rsid w:val="00081605"/>
    <w:rsid w:val="00240893"/>
    <w:rsid w:val="002F0112"/>
    <w:rsid w:val="00353F62"/>
    <w:rsid w:val="0058369B"/>
    <w:rsid w:val="006375E1"/>
    <w:rsid w:val="00706265"/>
    <w:rsid w:val="007E4644"/>
    <w:rsid w:val="008672AD"/>
    <w:rsid w:val="008B08B7"/>
    <w:rsid w:val="008F76E7"/>
    <w:rsid w:val="00B549C4"/>
    <w:rsid w:val="00C22091"/>
    <w:rsid w:val="00D16E05"/>
    <w:rsid w:val="00D62F9A"/>
    <w:rsid w:val="00D90824"/>
    <w:rsid w:val="00E13905"/>
    <w:rsid w:val="00EE544F"/>
    <w:rsid w:val="00EF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405BD"/>
  <w15:docId w15:val="{070D2A4D-5785-40E6-AB20-5B72E1600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3F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 светлая1"/>
    <w:basedOn w:val="a1"/>
    <w:uiPriority w:val="40"/>
    <w:rsid w:val="00EE544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theme" Target="theme/theme1.xml"/><Relationship Id="rId5" Type="http://schemas.openxmlformats.org/officeDocument/2006/relationships/chart" Target="charts/chart2.xml"/><Relationship Id="rId10" Type="http://schemas.openxmlformats.org/officeDocument/2006/relationships/fontTable" Target="fontTable.xml"/><Relationship Id="rId4" Type="http://schemas.openxmlformats.org/officeDocument/2006/relationships/chart" Target="charts/chart1.xml"/><Relationship Id="rId9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Показатели высокого уровня в группах предшкольной подготовки</a:t>
            </a:r>
          </a:p>
        </c:rich>
      </c:tx>
      <c:layout>
        <c:manualLayout>
          <c:xMode val="edge"/>
          <c:yMode val="edge"/>
          <c:x val="0.15187050359712231"/>
          <c:y val="3.065134099616858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Лист1!$B$1</c:f>
              <c:strCache>
                <c:ptCount val="1"/>
                <c:pt idx="0">
                  <c:v>Столбец4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7CE-483C-8C4D-423E1C201806}"/>
            </c:ext>
          </c:extLst>
        </c:ser>
        <c:ser>
          <c:idx val="2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7CE-483C-8C4D-423E1C201806}"/>
            </c:ext>
          </c:extLst>
        </c:ser>
        <c:ser>
          <c:idx val="3"/>
          <c:order val="2"/>
          <c:tx>
            <c:strRef>
              <c:f>Лист1!$D$1</c:f>
              <c:strCache>
                <c:ptCount val="1"/>
                <c:pt idx="0">
                  <c:v>Столбец2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7CE-483C-8C4D-423E1C201806}"/>
            </c:ext>
          </c:extLst>
        </c:ser>
        <c:ser>
          <c:idx val="0"/>
          <c:order val="3"/>
          <c:tx>
            <c:strRef>
              <c:f>Лист1!$E$1</c:f>
              <c:strCache>
                <c:ptCount val="1"/>
                <c:pt idx="0">
                  <c:v>Столбец3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Шымкент </c:v>
                </c:pt>
                <c:pt idx="1">
                  <c:v>Жамбыл </c:v>
                </c:pt>
                <c:pt idx="2">
                  <c:v>Павлодар</c:v>
                </c:pt>
                <c:pt idx="3">
                  <c:v>Қостанай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7CE-483C-8C4D-423E1C20180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5892096"/>
        <c:axId val="125893632"/>
      </c:barChart>
      <c:catAx>
        <c:axId val="125892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5893632"/>
        <c:crosses val="autoZero"/>
        <c:auto val="1"/>
        <c:lblAlgn val="ctr"/>
        <c:lblOffset val="100"/>
        <c:noMultiLvlLbl val="0"/>
      </c:catAx>
      <c:valAx>
        <c:axId val="12589363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5892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Показатели высокого уровня в группах предшкольной подготовки частных дошкольных организаций</a:t>
            </a:r>
          </a:p>
        </c:rich>
      </c:tx>
      <c:layout>
        <c:manualLayout>
          <c:xMode val="edge"/>
          <c:yMode val="edge"/>
          <c:x val="0.17452807646356031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9B-4B1E-8AF2-8A866F99079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49B-4B1E-8AF2-8A866F99079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Нұр-Сұлтан</c:v>
                </c:pt>
                <c:pt idx="1">
                  <c:v>Шымкент</c:v>
                </c:pt>
                <c:pt idx="2">
                  <c:v>Жамбыл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49B-4B1E-8AF2-8A866F99079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672192"/>
        <c:axId val="73673728"/>
      </c:barChart>
      <c:catAx>
        <c:axId val="736721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673728"/>
        <c:crosses val="autoZero"/>
        <c:auto val="1"/>
        <c:lblAlgn val="ctr"/>
        <c:lblOffset val="100"/>
        <c:noMultiLvlLbl val="0"/>
      </c:catAx>
      <c:valAx>
        <c:axId val="73673728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6721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Поазатели высокого уровня в классах предшкольной подготовки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B58-464D-8FC7-005F355DAAE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4B58-464D-8FC7-005F355DAAE5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B58-464D-8FC7-005F355DAAE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2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4B58-464D-8FC7-005F355DAAE5}"/>
            </c:ext>
          </c:extLst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Ряд 4</c:v>
                </c:pt>
              </c:strCache>
            </c:strRef>
          </c:tx>
          <c:spPr>
            <a:solidFill>
              <a:schemeClr val="accent4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Нұр-Сұлтан</c:v>
                </c:pt>
                <c:pt idx="1">
                  <c:v>Алматы қаласы</c:v>
                </c:pt>
                <c:pt idx="2">
                  <c:v>Жамбыл</c:v>
                </c:pt>
                <c:pt idx="3">
                  <c:v>Шымкент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3">
                  <c:v>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B58-464D-8FC7-005F355DAAE5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706112"/>
        <c:axId val="73793920"/>
      </c:barChart>
      <c:catAx>
        <c:axId val="737061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793920"/>
        <c:crosses val="autoZero"/>
        <c:auto val="1"/>
        <c:lblAlgn val="ctr"/>
        <c:lblOffset val="100"/>
        <c:noMultiLvlLbl val="0"/>
      </c:catAx>
      <c:valAx>
        <c:axId val="73793920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7061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Низкие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результаты в группах предшкольной подготовки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2030059044551798"/>
          <c:y val="6.0605852216071246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ED7-4FCE-887F-686F321C3F19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ED7-4FCE-887F-686F321C3F19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Атырау</c:v>
                </c:pt>
                <c:pt idx="1">
                  <c:v>БҚО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9ED7-4FCE-887F-686F321C3F1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73808128"/>
        <c:axId val="73818112"/>
      </c:barChart>
      <c:catAx>
        <c:axId val="73808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73818112"/>
        <c:crosses val="autoZero"/>
        <c:auto val="1"/>
        <c:lblAlgn val="ctr"/>
        <c:lblOffset val="100"/>
        <c:noMultiLvlLbl val="0"/>
      </c:catAx>
      <c:valAx>
        <c:axId val="73818112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7380812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Низкие результаты в группах предшкольной подготовки частных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дошкольных организаций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232-4953-AB67-C7B41816E0DF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232-4953-AB67-C7B41816E0DF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Атырау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0232-4953-AB67-C7B41816E0DF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8268544"/>
        <c:axId val="128270336"/>
      </c:barChart>
      <c:catAx>
        <c:axId val="1282685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8270336"/>
        <c:crosses val="autoZero"/>
        <c:auto val="1"/>
        <c:lblAlgn val="ctr"/>
        <c:lblOffset val="100"/>
        <c:noMultiLvlLbl val="0"/>
      </c:catAx>
      <c:valAx>
        <c:axId val="128270336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8268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Низкие результаты в классах</a:t>
            </a:r>
            <a:r>
              <a:rPr lang="ru-RU" sz="1400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предшкольной подготовки</a:t>
            </a:r>
            <a:endParaRPr lang="ru-RU" sz="1400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layout>
        <c:manualLayout>
          <c:xMode val="edge"/>
          <c:yMode val="edge"/>
          <c:x val="0.14268518518518525"/>
          <c:y val="2.7777777777777801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748-4FBB-86DC-A3287614B53A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Ряд 2</c:v>
                </c:pt>
              </c:strCache>
            </c:strRef>
          </c:tx>
          <c:spPr>
            <a:solidFill>
              <a:schemeClr val="accent2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1">
                  <c:v>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748-4FBB-86DC-A3287614B53A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spPr>
            <a:solidFill>
              <a:schemeClr val="accent3"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KZ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2"/>
                <c:pt idx="0">
                  <c:v>БҚО</c:v>
                </c:pt>
                <c:pt idx="1">
                  <c:v>Алматы облысы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2-0748-4FBB-86DC-A3287614B53A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125843712"/>
        <c:axId val="125861888"/>
      </c:barChart>
      <c:catAx>
        <c:axId val="125843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KZ"/>
          </a:p>
        </c:txPr>
        <c:crossAx val="125861888"/>
        <c:crosses val="autoZero"/>
        <c:auto val="1"/>
        <c:lblAlgn val="ctr"/>
        <c:lblOffset val="100"/>
        <c:noMultiLvlLbl val="0"/>
      </c:catAx>
      <c:valAx>
        <c:axId val="125861888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crossAx val="12584371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K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Asylbek</dc:creator>
  <cp:lastModifiedBy>Shkola Do</cp:lastModifiedBy>
  <cp:revision>5</cp:revision>
  <dcterms:created xsi:type="dcterms:W3CDTF">2021-03-25T06:06:00Z</dcterms:created>
  <dcterms:modified xsi:type="dcterms:W3CDTF">2023-06-29T05:57:00Z</dcterms:modified>
</cp:coreProperties>
</file>